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2.9</w:t>
      </w: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. Выдача решения на единый социальный проездной билет льготным категориям граждан</w:t>
      </w:r>
      <w:r/>
      <w:r/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r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before="180" w:after="180" w:line="240" w:lineRule="auto"/>
              <w:rPr>
                <w:rFonts w:ascii="Arial" w:hAnsi="Arial" w:cs="Arial" w:eastAsia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4B4B4B"/>
                <w:sz w:val="28"/>
                <w:szCs w:val="28"/>
                <w:lang w:eastAsia="ru-RU"/>
              </w:rPr>
              <w:t xml:space="preserve">В соответствии с  </w:t>
            </w:r>
            <w:hyperlink r:id="rId8" w:tooltip="http://internet.garant.ru/document?id=34650656&amp;sub=0" w:history="1">
              <w:r>
                <w:rPr>
                  <w:rFonts w:ascii="Times New Roman" w:hAnsi="Times New Roman" w:cs="Times New Roman" w:eastAsia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 xml:space="preserve">Постановлением Правительства Иркутской области</w:t>
              </w:r>
              <w:r>
                <w:rPr>
                  <w:rFonts w:ascii="Times New Roman" w:hAnsi="Times New Roman" w:cs="Times New Roman" w:eastAsia="Times New Roman"/>
                  <w:bCs/>
                  <w:color w:val="0070C0"/>
                  <w:sz w:val="28"/>
                  <w:szCs w:val="28"/>
                  <w:lang w:eastAsia="ru-RU"/>
                </w:rPr>
                <w:br/>
              </w:r>
              <w:r>
                <w:rPr>
                  <w:rFonts w:ascii="Times New Roman" w:hAnsi="Times New Roman" w:cs="Times New Roman" w:eastAsia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 xml:space="preserve">от 18 ноября 2013 г. N 521-ПП "Об обеспечении равной доступности услуг общественного транспорта в Иркутской области для отдельных категорий граждан, оказание мер социальной поддержки, которые относится к ведению Российской Федерации и Иркутской области"</w:t>
              </w:r>
            </w:hyperlink>
            <w:r/>
            <w:r/>
          </w:p>
          <w:tbl>
            <w:tblPr>
              <w:tblW w:w="0" w:type="auto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7572"/>
            </w:tblGrid>
            <w:tr>
              <w:trPr>
                <w:trHeight w:val="525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710" w:type="dxa"/>
                  <w:textDirection w:val="lrTb"/>
                  <w:noWrap w:val="false"/>
                </w:tcPr>
                <w:p>
                  <w:pPr>
                    <w:jc w:val="center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Категория</w:t>
                  </w:r>
                  <w:r/>
                </w:p>
              </w:tc>
              <w:tc>
                <w:tcPr>
                  <w:tcBorders>
                    <w:top w:val="single" w:color="000000" w:sz="6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8025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Труженики тыла, инвалиды, дети инвалиды, реабилитированные, пострадавшие от политических репрессий, участники и инвалиды ВОВ, ветераны труда, ветераны труда Иркутской области, лица, награждённые знаком «Житель осаждённого Севастополя» и т.д.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 При достижении возраста, дающего право на пенсию по старости граждане, отнесённые к категориям: ветеран труда,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ветеран труда Иркутской области, награждённые знаками "Почётный донор России" или «Почётный донор СССР», участники боевых действий.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710" w:type="dxa"/>
                  <w:textDirection w:val="lrTb"/>
                  <w:noWrap w:val="false"/>
                </w:tcPr>
                <w:p>
                  <w:pPr>
                    <w:jc w:val="center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Документы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8025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1) паспорт;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2) документ, подтверждающий отнесение гражданина к льготной категории (удостоверение ветерана труда, ветерана труда Иркутской области, удостоверение к знаку «Житель осаждённого Севастополя»</w:t>
                  </w:r>
                  <w:bookmarkStart w:id="0" w:name="_GoBack"/>
                  <w:r/>
                  <w:bookmarkEnd w:id="0"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, «справка МСЭ (вправе предоставить) и т.д.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710" w:type="dxa"/>
                  <w:textDirection w:val="lrTb"/>
                  <w:noWrap w:val="false"/>
                </w:tcPr>
                <w:p>
                  <w:pPr>
                    <w:jc w:val="center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Куда обратиться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8025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Cs/>
                      <w:sz w:val="28"/>
                      <w:szCs w:val="28"/>
                      <w:lang w:eastAsia="ru-RU"/>
                    </w:rPr>
                    <w:t xml:space="preserve">ОГБУ "УСЗСОН по Нукутскому району"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Cs/>
                      <w:sz w:val="28"/>
                      <w:szCs w:val="28"/>
                      <w:lang w:eastAsia="ru-RU"/>
                    </w:rPr>
                    <w:t xml:space="preserve">669401, Иркутская область, Нукутский район, п. Новонукутский, ул. Чехова, 26</w:t>
                  </w:r>
                  <w:r/>
                </w:p>
              </w:tc>
            </w:tr>
          </w:tbl>
          <w:p>
            <w:pPr>
              <w:spacing w:after="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internet.garant.ru/document?id=34650656&amp;sub=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2</cp:revision>
  <dcterms:created xsi:type="dcterms:W3CDTF">2023-08-01T07:10:00Z</dcterms:created>
  <dcterms:modified xsi:type="dcterms:W3CDTF">2025-02-11T04:38:20Z</dcterms:modified>
</cp:coreProperties>
</file>