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</w:pPr>
      <w:r>
        <w:rPr>
          <w:rFonts w:ascii="Arial" w:hAnsi="Arial" w:cs="Arial" w:eastAsia="Times New Roman"/>
          <w:b/>
          <w:bCs/>
          <w:color w:val="0070C0"/>
          <w:sz w:val="31"/>
          <w:szCs w:val="31"/>
          <w:lang w:eastAsia="ru-RU"/>
        </w:rPr>
        <w:t xml:space="preserve">2.8. Бесплатное изготовление и ремонт зубных протезов отдельным категориям граждан в Иркутской области</w:t>
      </w:r>
      <w:r/>
    </w:p>
    <w:tbl>
      <w:tblPr>
        <w:tblW w:w="5000" w:type="pct"/>
        <w:tblCellSpacing w:w="0" w:type="dxa"/>
        <w:tblBorders>
          <w:bottom w:val="single" w:color="BBBBBB" w:sz="6" w:space="0"/>
        </w:tblBorders>
        <w:shd w:val="clear" w:color="auto" w:fill="ffffff"/>
        <w:tblCellMar>
          <w:left w:w="30" w:type="dxa"/>
          <w:top w:w="30" w:type="dxa"/>
          <w:right w:w="30" w:type="dxa"/>
          <w:bottom w:w="30" w:type="dxa"/>
        </w:tblCellMar>
        <w:tblLook w:val="04A0" w:firstRow="1" w:lastRow="0" w:firstColumn="1" w:lastColumn="0" w:noHBand="0" w:noVBand="1"/>
      </w:tblPr>
      <w:tblGrid>
        <w:gridCol w:w="9355"/>
      </w:tblGrid>
      <w:tr>
        <w:trPr>
          <w:tblCellSpacing w:w="0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tbl>
            <w:tblPr>
              <w:tblW w:w="0" w:type="auto"/>
              <w:tblInd w:w="108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5953"/>
            </w:tblGrid>
            <w:tr>
              <w:trPr/>
              <w:tc>
                <w:tcPr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2552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1. Категория граждан, имеющих право на оздоровление</w:t>
                  </w:r>
                  <w:r/>
                </w:p>
              </w:tc>
              <w:tc>
                <w:tcPr>
                  <w:tcBorders>
                    <w:top w:val="single" w:color="auto" w:sz="8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5953" w:type="dxa"/>
                  <w:vAlign w:val="center"/>
                  <w:textDirection w:val="lrTb"/>
                  <w:noWrap w:val="false"/>
                </w:tcPr>
                <w:p>
                  <w:pPr>
                    <w:numPr>
                      <w:ilvl w:val="0"/>
                      <w:numId w:val="1"/>
                    </w:numPr>
                    <w:ind w:left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Ветераны труда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независимо от факта назначения (получения) страховой пенсии, граждане, достигшие возраста 60 лет – для мужчин, 55 лет- женщин (кроме расходов на оплату стоимости драгоценных металлов и металлокерамики);</w:t>
                  </w:r>
                  <w:r/>
                </w:p>
                <w:p>
                  <w:pPr>
                    <w:numPr>
                      <w:ilvl w:val="0"/>
                      <w:numId w:val="1"/>
                    </w:numPr>
                    <w:ind w:left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Труженики тыла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(кроме расходов на оплату стоимости драгоценных металлов и металлокерамики);</w:t>
                  </w:r>
                  <w:r/>
                </w:p>
                <w:p>
                  <w:pPr>
                    <w:numPr>
                      <w:ilvl w:val="0"/>
                      <w:numId w:val="1"/>
                    </w:numPr>
                    <w:ind w:left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Реабилитированные лица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(за исключением протезов из драгоценных металлов);</w:t>
                  </w:r>
                  <w:r/>
                </w:p>
                <w:p>
                  <w:pPr>
                    <w:numPr>
                      <w:ilvl w:val="0"/>
                      <w:numId w:val="1"/>
                    </w:numPr>
                    <w:ind w:left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Ветераны труда Иркутской области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независимо от факта назначения (получения) страховой пенсии, граждане достигшие возраста 60 лет – для мужчин, 55 лет- женщин (кроме расходов на оплату стоимости драгоценных металлов и металлокерамики).</w:t>
                  </w:r>
                  <w:r/>
                </w:p>
              </w:tc>
            </w:tr>
            <w:tr>
              <w:trPr>
                <w:trHeight w:val="4274"/>
              </w:trPr>
              <w:tc>
                <w:tcPr>
                  <w:tcBorders>
                    <w:top w:val="none" w:color="000000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2552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2. Куда обращаться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5953" w:type="dxa"/>
                  <w:vAlign w:val="center"/>
                  <w:textDirection w:val="lrTb"/>
                  <w:noWrap w:val="false"/>
                </w:tcPr>
                <w:p>
                  <w:pPr>
                    <w:numPr>
                      <w:ilvl w:val="0"/>
                      <w:numId w:val="2"/>
                    </w:numPr>
                    <w:ind w:left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Для получения решения: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ОГБУ "УСЗСОН по Нукутскому району"</w:t>
                  </w:r>
                  <w:r/>
                </w:p>
                <w:p>
                  <w:pPr>
                    <w:ind w:left="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669401, Иркутская область, Нукутский район, п. Новонукутский, ул. Чехова, 26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numPr>
                      <w:ilvl w:val="0"/>
                      <w:numId w:val="3"/>
                    </w:numPr>
                    <w:ind w:left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Для зубопротезирования: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Медицинскую организацию по месту жительства, с которой заключён</w:t>
                  </w:r>
                  <w:bookmarkStart w:id="0" w:name="_GoBack"/>
                  <w:r/>
                  <w:bookmarkEnd w:id="0"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 контракт.   (перечень организации с которыми заключены контракты узнавать по тел. 6-89-39 или на сайте УСЗН в разделе «объявления»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2552" w:type="dxa"/>
                  <w:vAlign w:val="center"/>
                  <w:textDirection w:val="lrTb"/>
                  <w:noWrap w:val="false"/>
                </w:tcPr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3. Документы, представляемые для получения меры социальной поддержки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5953" w:type="dxa"/>
                  <w:vAlign w:val="center"/>
                  <w:textDirection w:val="lrTb"/>
                  <w:noWrap w:val="false"/>
                </w:tcPr>
                <w:p>
                  <w:pPr>
                    <w:numPr>
                      <w:ilvl w:val="0"/>
                      <w:numId w:val="4"/>
                    </w:numPr>
                    <w:ind w:left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Для получения решения:</w:t>
                  </w:r>
                  <w:r/>
                </w:p>
                <w:p>
                  <w:pPr>
                    <w:ind w:left="72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Паспорт;</w:t>
                  </w:r>
                  <w:r/>
                </w:p>
                <w:p>
                  <w:pPr>
                    <w:ind w:left="72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Удостоверение, подтверждающее льготную категорию.</w:t>
                  </w:r>
                  <w:r/>
                </w:p>
                <w:p>
                  <w:pPr>
                    <w:ind w:left="72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numPr>
                      <w:ilvl w:val="0"/>
                      <w:numId w:val="5"/>
                    </w:numPr>
                    <w:ind w:left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Для зубопротезирования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:</w:t>
                  </w:r>
                  <w:r/>
                </w:p>
                <w:p>
                  <w:pPr>
                    <w:ind w:left="72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Паспорт;</w:t>
                  </w:r>
                  <w:r/>
                </w:p>
                <w:p>
                  <w:pPr>
                    <w:ind w:left="72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Удостоверение, подтверждающее льготную категорию;</w:t>
                  </w:r>
                  <w:r/>
                </w:p>
                <w:p>
                  <w:pPr>
                    <w:ind w:left="720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Решение на бесплатное изготовление и ремонт зубных протезов</w:t>
                  </w:r>
                  <w:r/>
                </w:p>
                <w:p>
                  <w:pPr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</w:tc>
            </w:tr>
            <w:tr>
              <w:trPr>
                <w:trHeight w:val="1323"/>
              </w:trPr>
              <w:tc>
                <w:tcPr>
                  <w:tcBorders>
                    <w:top w:val="none" w:color="000000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W w:w="2552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  <w:t xml:space="preserve"> </w:t>
                  </w:r>
                  <w:r/>
                </w:p>
                <w:p>
                  <w:pPr>
                    <w:jc w:val="both"/>
                    <w:spacing w:before="180" w:after="180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4. Гарантийный срок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8" w:space="0"/>
                    <w:right w:val="single" w:color="auto" w:sz="8" w:space="0"/>
                  </w:tcBorders>
                  <w:tcW w:w="5953" w:type="dxa"/>
                  <w:vAlign w:val="center"/>
                  <w:textDirection w:val="lrTb"/>
                  <w:noWrap w:val="false"/>
                </w:tcPr>
                <w:p>
                  <w:pPr>
                    <w:numPr>
                      <w:ilvl w:val="0"/>
                      <w:numId w:val="6"/>
                    </w:numPr>
                    <w:ind w:left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lang w:eastAsia="ru-RU"/>
                    </w:rPr>
                    <w:t xml:space="preserve">12 месяцев с момента оказания услуг на каждый протезированный зуб.</w:t>
                  </w:r>
                  <w:r/>
                </w:p>
              </w:tc>
            </w:tr>
          </w:tbl>
          <w:p>
            <w:pPr>
              <w:spacing w:before="180" w:after="180" w:line="240" w:lineRule="auto"/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pPr>
            <w:r>
              <w:rPr>
                <w:rFonts w:ascii="Arial" w:hAnsi="Arial" w:cs="Arial" w:eastAsia="Times New Roman"/>
                <w:color w:val="4B4B4B"/>
                <w:sz w:val="21"/>
                <w:szCs w:val="21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4"/>
    <w:next w:val="82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7">
    <w:name w:val="Heading 1 Char"/>
    <w:basedOn w:val="825"/>
    <w:link w:val="646"/>
    <w:uiPriority w:val="9"/>
    <w:rPr>
      <w:rFonts w:ascii="Arial" w:hAnsi="Arial" w:cs="Arial" w:eastAsia="Arial"/>
      <w:sz w:val="40"/>
      <w:szCs w:val="40"/>
    </w:rPr>
  </w:style>
  <w:style w:type="paragraph" w:styleId="648">
    <w:name w:val="Heading 2"/>
    <w:basedOn w:val="824"/>
    <w:next w:val="824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9">
    <w:name w:val="Heading 2 Char"/>
    <w:basedOn w:val="825"/>
    <w:link w:val="648"/>
    <w:uiPriority w:val="9"/>
    <w:rPr>
      <w:rFonts w:ascii="Arial" w:hAnsi="Arial" w:cs="Arial" w:eastAsia="Arial"/>
      <w:sz w:val="34"/>
    </w:rPr>
  </w:style>
  <w:style w:type="paragraph" w:styleId="650">
    <w:name w:val="Heading 3"/>
    <w:basedOn w:val="824"/>
    <w:next w:val="824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1">
    <w:name w:val="Heading 3 Char"/>
    <w:basedOn w:val="825"/>
    <w:link w:val="650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3">
    <w:name w:val="Heading 4 Char"/>
    <w:basedOn w:val="825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5">
    <w:name w:val="Heading 5 Char"/>
    <w:basedOn w:val="825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7">
    <w:name w:val="Heading 6 Char"/>
    <w:basedOn w:val="825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9">
    <w:name w:val="Heading 7 Char"/>
    <w:basedOn w:val="825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1">
    <w:name w:val="Heading 8 Char"/>
    <w:basedOn w:val="825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3">
    <w:name w:val="Heading 9 Char"/>
    <w:basedOn w:val="825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List Paragraph"/>
    <w:basedOn w:val="824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basedOn w:val="825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5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5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5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revision>3</cp:revision>
  <dcterms:created xsi:type="dcterms:W3CDTF">2023-08-01T07:08:00Z</dcterms:created>
  <dcterms:modified xsi:type="dcterms:W3CDTF">2025-02-11T04:26:13Z</dcterms:modified>
</cp:coreProperties>
</file>